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spacing w:line="192.00000000000003" w:lineRule="auto"/>
        <w:rPr>
          <w:rFonts w:ascii="Poppins" w:cs="Poppins" w:eastAsia="Poppins" w:hAnsi="Poppins"/>
          <w:b w:val="1"/>
          <w:color w:val="2f4ab6"/>
          <w:sz w:val="68"/>
          <w:szCs w:val="68"/>
        </w:rPr>
      </w:pPr>
      <w:bookmarkStart w:colFirst="0" w:colLast="0" w:name="_yqqzohepk50n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2f4ab6"/>
          <w:sz w:val="68"/>
          <w:szCs w:val="68"/>
          <w:rtl w:val="0"/>
        </w:rPr>
        <w:t xml:space="preserve">Ally Skills </w:t>
      </w:r>
    </w:p>
    <w:p w:rsidR="00000000" w:rsidDel="00000000" w:rsidP="00000000" w:rsidRDefault="00000000" w:rsidRPr="00000000" w14:paraId="00000002">
      <w:pPr>
        <w:pStyle w:val="Title"/>
        <w:pageBreakBefore w:val="0"/>
        <w:spacing w:line="192.00000000000003" w:lineRule="auto"/>
        <w:rPr>
          <w:rFonts w:ascii="Poppins" w:cs="Poppins" w:eastAsia="Poppins" w:hAnsi="Poppins"/>
          <w:b w:val="1"/>
          <w:sz w:val="68"/>
          <w:szCs w:val="68"/>
        </w:rPr>
      </w:pPr>
      <w:bookmarkStart w:colFirst="0" w:colLast="0" w:name="_d5nmp5nyi8xk" w:id="1"/>
      <w:bookmarkEnd w:id="1"/>
      <w:r w:rsidDel="00000000" w:rsidR="00000000" w:rsidRPr="00000000">
        <w:rPr>
          <w:rFonts w:ascii="Poppins" w:cs="Poppins" w:eastAsia="Poppins" w:hAnsi="Poppins"/>
          <w:b w:val="1"/>
          <w:color w:val="2f4ab6"/>
          <w:sz w:val="68"/>
          <w:szCs w:val="68"/>
          <w:rtl w:val="0"/>
        </w:rPr>
        <w:t xml:space="preserve">goal-setting exercise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Fonts w:ascii="Poppins SemiBold" w:cs="Poppins SemiBold" w:eastAsia="Poppins SemiBold" w:hAnsi="Poppins SemiBold"/>
          <w:rtl w:val="0"/>
        </w:rPr>
        <w:t xml:space="preserve">Choose a common situation where you could act as an ally and write it down here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(e.g., a co-worker uses a racial slur, a woman gets ignored in a meeting, someone gives biased interview feedback):</w:t>
      </w:r>
    </w:p>
    <w:p w:rsidR="00000000" w:rsidDel="00000000" w:rsidP="00000000" w:rsidRDefault="00000000" w:rsidRPr="00000000" w14:paraId="00000005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Fonts w:ascii="Poppins SemiBold" w:cs="Poppins SemiBold" w:eastAsia="Poppins SemiBold" w:hAnsi="Poppins SemiBold"/>
          <w:rtl w:val="0"/>
        </w:rPr>
        <w:t xml:space="preserve">List 1-3 forms of privilege or influence you have relevant to the situation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(e.g. race, gender, job position, friendships with powerful people, educational background):</w:t>
      </w:r>
    </w:p>
    <w:p w:rsidR="00000000" w:rsidDel="00000000" w:rsidP="00000000" w:rsidRDefault="00000000" w:rsidRPr="00000000" w14:paraId="0000000A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Fonts w:ascii="Poppins SemiBold" w:cs="Poppins SemiBold" w:eastAsia="Poppins SemiBold" w:hAnsi="Poppins SemiBold"/>
          <w:rtl w:val="0"/>
        </w:rPr>
        <w:t xml:space="preserve">List 1-3 possible actions you could take to respond to or prevent this situation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(e.g. "We don't do that here," talk to that person's manager, advocate for a code of conduct):</w:t>
      </w:r>
    </w:p>
    <w:p w:rsidR="00000000" w:rsidDel="00000000" w:rsidP="00000000" w:rsidRDefault="00000000" w:rsidRPr="00000000" w14:paraId="00000010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2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Fonts w:ascii="Poppins SemiBold" w:cs="Poppins SemiBold" w:eastAsia="Poppins SemiBold" w:hAnsi="Poppins SemiBold"/>
          <w:rtl w:val="0"/>
        </w:rPr>
        <w:t xml:space="preserve">List 1-3 people or resources you could ask for advice on your proposed responses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(e.g. a friend, a coworker, an advice column, a Google search, a book):</w:t>
      </w:r>
    </w:p>
    <w:p w:rsidR="00000000" w:rsidDel="00000000" w:rsidP="00000000" w:rsidRDefault="00000000" w:rsidRPr="00000000" w14:paraId="00000016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Fonts w:ascii="Poppins SemiBold" w:cs="Poppins SemiBold" w:eastAsia="Poppins SemiBold" w:hAnsi="Poppins SemiBold"/>
          <w:rtl w:val="0"/>
        </w:rPr>
        <w:t xml:space="preserve">List 1-3 people you will tell about your resolution to act as an ally in this situation so that they can support you in your resolution</w:t>
      </w:r>
      <w:r w:rsidDel="00000000" w:rsidR="00000000" w:rsidRPr="00000000">
        <w:rPr>
          <w:rFonts w:ascii="Poppins" w:cs="Poppins" w:eastAsia="Poppins" w:hAnsi="Poppins"/>
          <w:rtl w:val="0"/>
        </w:rPr>
        <w:t xml:space="preserve"> (e.g. a coworker, your partner, a friend):</w:t>
      </w:r>
    </w:p>
    <w:p w:rsidR="00000000" w:rsidDel="00000000" w:rsidP="00000000" w:rsidRDefault="00000000" w:rsidRPr="00000000" w14:paraId="0000001C">
      <w:pPr>
        <w:pageBreakBefore w:val="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4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4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Fonts w:ascii="Poppins" w:cs="Poppins" w:eastAsia="Poppins" w:hAnsi="Poppins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4"/>
        </w:numPr>
        <w:ind w:left="720" w:hanging="360"/>
        <w:rPr>
          <w:rFonts w:ascii="Poppins" w:cs="Poppins" w:eastAsia="Poppins" w:hAnsi="Poppins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ageBreakBefore w:val="0"/>
      <w:rPr>
        <w:rFonts w:ascii="Poppins" w:cs="Poppins" w:eastAsia="Poppins" w:hAnsi="Poppins"/>
        <w:sz w:val="18"/>
        <w:szCs w:val="18"/>
      </w:rPr>
    </w:pPr>
    <w:r w:rsidDel="00000000" w:rsidR="00000000" w:rsidRPr="00000000">
      <w:rPr>
        <w:rFonts w:ascii="Poppins" w:cs="Poppins" w:eastAsia="Poppins" w:hAnsi="Poppins"/>
        <w:i w:val="1"/>
        <w:sz w:val="18"/>
        <w:szCs w:val="18"/>
        <w:rtl w:val="0"/>
      </w:rPr>
      <w:t xml:space="preserve">© 2018 - 2019 Frame Shift Consulting LLC https://frameshiftconsulting.com/ally-skills-workshop/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5" Type="http://schemas.openxmlformats.org/officeDocument/2006/relationships/font" Target="fonts/PoppinsSemiBold-regular.ttf"/><Relationship Id="rId6" Type="http://schemas.openxmlformats.org/officeDocument/2006/relationships/font" Target="fonts/PoppinsSemiBold-bold.ttf"/><Relationship Id="rId7" Type="http://schemas.openxmlformats.org/officeDocument/2006/relationships/font" Target="fonts/PoppinsSemiBold-italic.ttf"/><Relationship Id="rId8" Type="http://schemas.openxmlformats.org/officeDocument/2006/relationships/font" Target="fonts/Poppins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